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D9" w:rsidRDefault="006F24DC" w:rsidP="00806F0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徐州工程学院2021年</w:t>
      </w:r>
      <w:r w:rsidR="008952D9" w:rsidRPr="009C50AA">
        <w:rPr>
          <w:rFonts w:asciiTheme="majorEastAsia" w:eastAsiaTheme="majorEastAsia" w:hAnsiTheme="majorEastAsia" w:hint="eastAsia"/>
          <w:b/>
          <w:sz w:val="36"/>
          <w:szCs w:val="36"/>
        </w:rPr>
        <w:t>实验室安全微视频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大赛获奖名单</w:t>
      </w:r>
    </w:p>
    <w:tbl>
      <w:tblPr>
        <w:tblStyle w:val="a3"/>
        <w:tblpPr w:leftFromText="180" w:rightFromText="180" w:vertAnchor="text" w:horzAnchor="margin" w:tblpXSpec="center" w:tblpY="962"/>
        <w:tblW w:w="0" w:type="auto"/>
        <w:tblLook w:val="04A0" w:firstRow="1" w:lastRow="0" w:firstColumn="1" w:lastColumn="0" w:noHBand="0" w:noVBand="1"/>
      </w:tblPr>
      <w:tblGrid>
        <w:gridCol w:w="1668"/>
        <w:gridCol w:w="884"/>
        <w:gridCol w:w="1701"/>
        <w:gridCol w:w="3543"/>
        <w:gridCol w:w="3794"/>
      </w:tblGrid>
      <w:tr w:rsidR="00972CB7" w:rsidRPr="009C50AA" w:rsidTr="00806F0E">
        <w:tc>
          <w:tcPr>
            <w:tcW w:w="1668" w:type="dxa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884" w:type="dxa"/>
            <w:vAlign w:val="center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50A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543" w:type="dxa"/>
            <w:vAlign w:val="center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作品</w:t>
            </w:r>
            <w:r w:rsidRPr="009C50AA"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794" w:type="dxa"/>
            <w:vAlign w:val="center"/>
          </w:tcPr>
          <w:p w:rsidR="00972CB7" w:rsidRDefault="00806F0E" w:rsidP="008121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选手名单</w:t>
            </w:r>
          </w:p>
        </w:tc>
      </w:tr>
      <w:tr w:rsidR="00972CB7" w:rsidRPr="009C50AA" w:rsidTr="00806F0E">
        <w:trPr>
          <w:trHeight w:val="776"/>
        </w:trPr>
        <w:tc>
          <w:tcPr>
            <w:tcW w:w="1668" w:type="dxa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人文学院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归</w:t>
            </w:r>
            <w:proofErr w:type="gramStart"/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行矩</w:t>
            </w:r>
            <w:proofErr w:type="gramEnd"/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止，安全用电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柏语萱（20广告1）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陆怡晴（1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广告）</w:t>
            </w:r>
          </w:p>
          <w:p w:rsidR="00972CB7" w:rsidRPr="008952D9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唐  静（1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广告）</w:t>
            </w:r>
          </w:p>
        </w:tc>
      </w:tr>
      <w:tr w:rsidR="00972CB7" w:rsidRPr="00806F0E" w:rsidTr="00806F0E">
        <w:trPr>
          <w:trHeight w:val="1288"/>
        </w:trPr>
        <w:tc>
          <w:tcPr>
            <w:tcW w:w="1668" w:type="dxa"/>
            <w:vMerge w:val="restart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电控学院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安全一百天，事故一瞬间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甘  冲（20电气3）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魏雨含（20电气4）</w:t>
            </w:r>
          </w:p>
          <w:p w:rsidR="00972CB7" w:rsidRPr="008952D9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郝正泽（20电气3）</w:t>
            </w:r>
          </w:p>
        </w:tc>
      </w:tr>
      <w:tr w:rsidR="00972CB7" w:rsidRPr="00806F0E" w:rsidTr="00806F0E">
        <w:trPr>
          <w:trHeight w:val="1347"/>
        </w:trPr>
        <w:tc>
          <w:tcPr>
            <w:tcW w:w="1668" w:type="dxa"/>
            <w:vMerge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材化学院</w:t>
            </w:r>
            <w:proofErr w:type="gramEnd"/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安全伴我行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何俊彦（20化工2）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王生洋（20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材化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刘  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焘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（19高分子1）</w:t>
            </w:r>
          </w:p>
        </w:tc>
      </w:tr>
      <w:tr w:rsidR="00972CB7" w:rsidRPr="00806F0E" w:rsidTr="00806F0E">
        <w:trPr>
          <w:trHeight w:val="1467"/>
        </w:trPr>
        <w:tc>
          <w:tcPr>
            <w:tcW w:w="1668" w:type="dxa"/>
            <w:vMerge w:val="restart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教科院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实验室轶事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祁忠云（2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学前3）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侯冰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冰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小教2）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刘  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怡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8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学前1）</w:t>
            </w:r>
          </w:p>
        </w:tc>
      </w:tr>
      <w:tr w:rsidR="00972CB7" w:rsidRPr="00806F0E" w:rsidTr="00806F0E">
        <w:trPr>
          <w:trHeight w:val="1101"/>
        </w:trPr>
        <w:tc>
          <w:tcPr>
            <w:tcW w:w="1668" w:type="dxa"/>
            <w:vMerge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物能学院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实验操作的正确打开方式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陈  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（20电子单招）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于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伟（20电子单招）</w:t>
            </w:r>
          </w:p>
        </w:tc>
      </w:tr>
      <w:tr w:rsidR="00972CB7" w:rsidRPr="009C50AA" w:rsidTr="00806F0E">
        <w:trPr>
          <w:trHeight w:val="851"/>
        </w:trPr>
        <w:tc>
          <w:tcPr>
            <w:tcW w:w="1668" w:type="dxa"/>
            <w:vMerge w:val="restart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最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佳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构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思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食品学院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实训室不规范行为大赏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李夏新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王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韩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谭依静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陈思蔚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梁</w:t>
            </w:r>
            <w:proofErr w:type="gramStart"/>
            <w:r w:rsidRPr="00806F0E">
              <w:rPr>
                <w:rFonts w:asciiTheme="minorEastAsia" w:hAnsiTheme="minorEastAsia"/>
                <w:sz w:val="28"/>
                <w:szCs w:val="28"/>
              </w:rPr>
              <w:t>一</w:t>
            </w:r>
            <w:proofErr w:type="gramEnd"/>
            <w:r w:rsidRPr="00806F0E">
              <w:rPr>
                <w:rFonts w:asciiTheme="minorEastAsia" w:hAnsiTheme="minorEastAsia"/>
                <w:sz w:val="28"/>
                <w:szCs w:val="28"/>
              </w:rPr>
              <w:t>凡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</w:tc>
      </w:tr>
      <w:tr w:rsidR="00972CB7" w:rsidRPr="008952D9" w:rsidTr="00806F0E">
        <w:trPr>
          <w:trHeight w:val="1101"/>
        </w:trPr>
        <w:tc>
          <w:tcPr>
            <w:tcW w:w="1668" w:type="dxa"/>
            <w:vMerge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人文学院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以防为主 防消结合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武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峰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（20广告2）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刘继凡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广告）</w:t>
            </w:r>
          </w:p>
        </w:tc>
      </w:tr>
      <w:tr w:rsidR="00972CB7" w:rsidRPr="008952D9" w:rsidTr="00806F0E">
        <w:trPr>
          <w:trHeight w:val="851"/>
        </w:trPr>
        <w:tc>
          <w:tcPr>
            <w:tcW w:w="1668" w:type="dxa"/>
            <w:vMerge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A093F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数学建模</w:t>
            </w:r>
          </w:p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协会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安全——我们永恒的旋律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张瑜验（19统计嵌）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董正华（19统计嵌）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彭劭康（19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3）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金  鹏（19大数据）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庞恒鑫（19统计嵌）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夏  天（19应物）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张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源（19电信嵌）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张世纪（19大数据）</w:t>
            </w:r>
          </w:p>
        </w:tc>
      </w:tr>
    </w:tbl>
    <w:p w:rsidR="004B5473" w:rsidRPr="00972CB7" w:rsidRDefault="004B5473" w:rsidP="008952D9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4B5473" w:rsidRPr="00972CB7" w:rsidSect="004B5473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64" w:rsidRDefault="006D3564" w:rsidP="003B3579">
      <w:r>
        <w:separator/>
      </w:r>
    </w:p>
  </w:endnote>
  <w:endnote w:type="continuationSeparator" w:id="0">
    <w:p w:rsidR="006D3564" w:rsidRDefault="006D3564" w:rsidP="003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64" w:rsidRDefault="006D3564" w:rsidP="003B3579">
      <w:r>
        <w:separator/>
      </w:r>
    </w:p>
  </w:footnote>
  <w:footnote w:type="continuationSeparator" w:id="0">
    <w:p w:rsidR="006D3564" w:rsidRDefault="006D3564" w:rsidP="003B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AA"/>
    <w:rsid w:val="000C1A92"/>
    <w:rsid w:val="001727F2"/>
    <w:rsid w:val="001C7B82"/>
    <w:rsid w:val="002169ED"/>
    <w:rsid w:val="002D43C9"/>
    <w:rsid w:val="003508AE"/>
    <w:rsid w:val="00397F62"/>
    <w:rsid w:val="003B3579"/>
    <w:rsid w:val="00415B95"/>
    <w:rsid w:val="0048684E"/>
    <w:rsid w:val="0049245D"/>
    <w:rsid w:val="004B5473"/>
    <w:rsid w:val="004C51F3"/>
    <w:rsid w:val="00546ED2"/>
    <w:rsid w:val="005D733E"/>
    <w:rsid w:val="005E01E4"/>
    <w:rsid w:val="005F74D9"/>
    <w:rsid w:val="006D3564"/>
    <w:rsid w:val="006E6560"/>
    <w:rsid w:val="006F24DC"/>
    <w:rsid w:val="00764353"/>
    <w:rsid w:val="007A093F"/>
    <w:rsid w:val="007B6197"/>
    <w:rsid w:val="00806F0E"/>
    <w:rsid w:val="008121EC"/>
    <w:rsid w:val="008952D9"/>
    <w:rsid w:val="00972CB7"/>
    <w:rsid w:val="0097406A"/>
    <w:rsid w:val="009C50AA"/>
    <w:rsid w:val="00AC04C8"/>
    <w:rsid w:val="00AD3962"/>
    <w:rsid w:val="00B27EE6"/>
    <w:rsid w:val="00C35D10"/>
    <w:rsid w:val="00C55CAB"/>
    <w:rsid w:val="00C63250"/>
    <w:rsid w:val="00CE73AD"/>
    <w:rsid w:val="00D37F5B"/>
    <w:rsid w:val="00E50CF3"/>
    <w:rsid w:val="00F66D81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35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3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35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3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